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CD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sz w:val="48"/>
          <w:szCs w:val="48"/>
        </w:rPr>
        <w:t>中港科技产业创新协会（CH-KTIA） 跨境科研数据合规使用指引</w:t>
      </w:r>
    </w:p>
    <w:p w14:paraId="7490C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8"/>
          <w:szCs w:val="48"/>
        </w:rPr>
      </w:pPr>
    </w:p>
    <w:p w14:paraId="1C6F75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前言 本指引旨在规范中港科技产业跨境科研数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据的收集、存储、传输和使用，确保数据安全、隐私保护及合规管理。</w:t>
      </w:r>
    </w:p>
    <w:p w14:paraId="1B2F895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5CAB3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二、适用范围 本指引适用于所有涉及跨境（中国内地与香港、国际间）科研数据交换的研究机构、高校、企业及个人研究者。</w:t>
      </w:r>
    </w:p>
    <w:p w14:paraId="1A490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71A08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三、数据分类与合规要求</w:t>
      </w:r>
    </w:p>
    <w:p w14:paraId="71F39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微软雅黑" w:hAnsi="微软雅黑" w:eastAsia="微软雅黑" w:cs="微软雅黑"/>
          <w:sz w:val="28"/>
          <w:szCs w:val="28"/>
        </w:rPr>
        <w:t>公开数据（如政府公开数据、期刊论文数据）：可自由使用，但需遵循数据来源要求。</w:t>
      </w:r>
    </w:p>
    <w:p w14:paraId="227599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</w:rPr>
        <w:t>敏感数据（如个人信息、企业机密数据）：需获得数据授权，符合国家及地区数据保护法律（如《中华人民共和国数据安全法》《香港个人数据（私隐）条例》）。</w:t>
      </w:r>
    </w:p>
    <w:p w14:paraId="6C051E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微软雅黑" w:hAnsi="微软雅黑" w:eastAsia="微软雅黑" w:cs="微软雅黑"/>
          <w:sz w:val="28"/>
          <w:szCs w:val="28"/>
        </w:rPr>
        <w:t>限制性数据（涉及国家安全、核心技术的数据）：跨境传输需获得政府审批，遵循相关监管政策。</w:t>
      </w:r>
    </w:p>
    <w:p w14:paraId="23C904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0EF73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四、数据存储与安全</w:t>
      </w:r>
    </w:p>
    <w:p w14:paraId="5111F8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采用合规的存储平台，确保数据加密存储。</w:t>
      </w:r>
    </w:p>
    <w:p w14:paraId="22C78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访问权限控制，仅限授权人员使用。</w:t>
      </w:r>
    </w:p>
    <w:p w14:paraId="57823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建立数据备份与恢复机制，防止数据丢失。</w:t>
      </w:r>
    </w:p>
    <w:p w14:paraId="56F45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</w:p>
    <w:p w14:paraId="56815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五、数据跨境传输要求</w:t>
      </w:r>
    </w:p>
    <w:p w14:paraId="27D94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传输前需进行安全评估，明确数据传输的合法性。</w:t>
      </w:r>
    </w:p>
    <w:p w14:paraId="74EA25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采用安全的加密技术（如VPN、SSL）进行数据传输。</w:t>
      </w:r>
    </w:p>
    <w:p w14:paraId="37C03C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  <w:t>遵循合作协议及相关法律法规，确保数据不被滥用。</w:t>
      </w:r>
    </w:p>
    <w:p w14:paraId="00116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2"/>
          <w:sz w:val="28"/>
          <w:szCs w:val="28"/>
          <w:lang w:val="en-US" w:eastAsia="zh-CN" w:bidi="ar-SA"/>
        </w:rPr>
      </w:pPr>
    </w:p>
    <w:p w14:paraId="1589D9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法律责任 科研人员及机构在数据使用过程中，如违反数据合规要求，将承担相应法律责任，并可能影响研究合作或项目资助资格。</w:t>
      </w:r>
    </w:p>
    <w:p w14:paraId="0C77755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p w14:paraId="5301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七、附则 本指引自发布之日起施行，并根据相关法律法规的更新适时调整。</w:t>
      </w:r>
    </w:p>
    <w:p w14:paraId="5F0F3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中港科技产业创新协会（CH-KTIA）</w:t>
      </w:r>
    </w:p>
    <w:p w14:paraId="0AE5F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2025年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 w14:paraId="759F0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D7131"/>
    <w:multiLevelType w:val="singleLevel"/>
    <w:tmpl w:val="E12D713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63467F"/>
    <w:multiLevelType w:val="singleLevel"/>
    <w:tmpl w:val="746346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91897"/>
    <w:rsid w:val="03F24A85"/>
    <w:rsid w:val="62C91897"/>
    <w:rsid w:val="67A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582</Characters>
  <Lines>0</Lines>
  <Paragraphs>0</Paragraphs>
  <TotalTime>3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2025-02-24T06:14:00Z</dcterms:created>
  <dc:creator>YEE.</dc:creator>
  <cp:lastModifiedBy>YEE.</cp:lastModifiedBy>
  <dcterms:modified xsi:type="dcterms:W3CDTF">2025-03-05T01:15:45Z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BBEEC61A89C545B79488F26A50EF998B_11</vt:lpwstr>
  </property>
  <property fmtid="{D5CDD505-2E9C-101B-9397-08002B2CF9AE}" pid="4" name="KSOTemplateDocerSaveRecord">
    <vt:lpwstr>eyJoZGlkIjoiYjc2ZjZiNDVmNGZmMDE1ZjIxODMxZTM4OGRiYmJjZjQiLCJ1c2VySWQiOiI1MzQ1NDQ5MDMifQ==</vt:lpwstr>
  </property>
</Properties>
</file>